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C00A" w14:textId="77777777" w:rsidR="0033394F" w:rsidRPr="003E5395" w:rsidRDefault="00763F25" w:rsidP="00763F25">
      <w:pPr>
        <w:jc w:val="center"/>
        <w:rPr>
          <w:sz w:val="28"/>
          <w:szCs w:val="28"/>
        </w:rPr>
      </w:pPr>
      <w:r w:rsidRPr="003E5395">
        <w:rPr>
          <w:sz w:val="28"/>
          <w:szCs w:val="28"/>
        </w:rPr>
        <w:t>British Taxation of the Colonies</w:t>
      </w:r>
    </w:p>
    <w:p w14:paraId="70DEEC10" w14:textId="77777777" w:rsidR="00763F25" w:rsidRDefault="00763F25" w:rsidP="0033394F">
      <w:r>
        <w:t xml:space="preserve">The American Revolution was not the result of one </w:t>
      </w:r>
      <w:r w:rsidR="003E5395">
        <w:t>event</w:t>
      </w:r>
      <w:r>
        <w:t xml:space="preserve"> but rather a slow progression of tension over taxation and </w:t>
      </w:r>
      <w:r w:rsidR="003E5395">
        <w:t xml:space="preserve">the question of </w:t>
      </w:r>
      <w:r>
        <w:t xml:space="preserve">liberty. Below is a chart of the different taxes applied on the colonies from the British after the French and Indian War. For each act, fill out the provisions of the tax, the colonial reaction and the immediate result of the taxation in the colonies. </w:t>
      </w:r>
    </w:p>
    <w:p w14:paraId="33131700" w14:textId="77777777" w:rsidR="00763F25" w:rsidRDefault="00763F25" w:rsidP="0033394F"/>
    <w:tbl>
      <w:tblPr>
        <w:tblStyle w:val="TableGrid"/>
        <w:tblW w:w="9805" w:type="dxa"/>
        <w:tblLook w:val="04A0" w:firstRow="1" w:lastRow="0" w:firstColumn="1" w:lastColumn="0" w:noHBand="0" w:noVBand="1"/>
      </w:tblPr>
      <w:tblGrid>
        <w:gridCol w:w="1883"/>
        <w:gridCol w:w="2455"/>
        <w:gridCol w:w="2790"/>
        <w:gridCol w:w="2677"/>
      </w:tblGrid>
      <w:tr w:rsidR="003E5395" w14:paraId="1F99CB3F" w14:textId="77777777" w:rsidTr="003E5395">
        <w:trPr>
          <w:trHeight w:val="728"/>
        </w:trPr>
        <w:tc>
          <w:tcPr>
            <w:tcW w:w="1883" w:type="dxa"/>
          </w:tcPr>
          <w:p w14:paraId="7E663822" w14:textId="77777777" w:rsidR="00763F25" w:rsidRDefault="00763F25" w:rsidP="0033394F"/>
        </w:tc>
        <w:tc>
          <w:tcPr>
            <w:tcW w:w="2455" w:type="dxa"/>
          </w:tcPr>
          <w:p w14:paraId="32846817" w14:textId="77777777" w:rsidR="00763F25" w:rsidRPr="003E5395" w:rsidRDefault="003E5395" w:rsidP="003E5395">
            <w:pPr>
              <w:jc w:val="center"/>
              <w:rPr>
                <w:b/>
              </w:rPr>
            </w:pPr>
            <w:r w:rsidRPr="003E5395">
              <w:rPr>
                <w:b/>
              </w:rPr>
              <w:t>Provisions</w:t>
            </w:r>
          </w:p>
        </w:tc>
        <w:tc>
          <w:tcPr>
            <w:tcW w:w="2790" w:type="dxa"/>
          </w:tcPr>
          <w:p w14:paraId="1C99F806" w14:textId="77777777" w:rsidR="00763F25" w:rsidRPr="003E5395" w:rsidRDefault="003E5395" w:rsidP="003E5395">
            <w:pPr>
              <w:jc w:val="center"/>
              <w:rPr>
                <w:b/>
              </w:rPr>
            </w:pPr>
            <w:r w:rsidRPr="003E5395">
              <w:rPr>
                <w:b/>
              </w:rPr>
              <w:t>Colonial Response</w:t>
            </w:r>
          </w:p>
        </w:tc>
        <w:tc>
          <w:tcPr>
            <w:tcW w:w="2677" w:type="dxa"/>
          </w:tcPr>
          <w:p w14:paraId="59CCC476" w14:textId="77777777" w:rsidR="00763F25" w:rsidRPr="003E5395" w:rsidRDefault="003E5395" w:rsidP="005528BF">
            <w:pPr>
              <w:jc w:val="center"/>
              <w:rPr>
                <w:b/>
              </w:rPr>
            </w:pPr>
            <w:r w:rsidRPr="003E5395">
              <w:rPr>
                <w:b/>
              </w:rPr>
              <w:t>Results</w:t>
            </w:r>
            <w:r w:rsidR="005528BF">
              <w:rPr>
                <w:b/>
              </w:rPr>
              <w:t>/reactions</w:t>
            </w:r>
            <w:bookmarkStart w:id="0" w:name="_GoBack"/>
            <w:bookmarkEnd w:id="0"/>
            <w:r w:rsidRPr="003E5395">
              <w:rPr>
                <w:b/>
              </w:rPr>
              <w:t xml:space="preserve"> of the Tax</w:t>
            </w:r>
          </w:p>
        </w:tc>
      </w:tr>
      <w:tr w:rsidR="003E5395" w14:paraId="1AC9486C" w14:textId="77777777" w:rsidTr="003E5395">
        <w:trPr>
          <w:trHeight w:val="3074"/>
        </w:trPr>
        <w:tc>
          <w:tcPr>
            <w:tcW w:w="1883" w:type="dxa"/>
          </w:tcPr>
          <w:p w14:paraId="6A16E456" w14:textId="77777777" w:rsidR="00763F25" w:rsidRPr="003E5395" w:rsidRDefault="00763F25" w:rsidP="0033394F">
            <w:pPr>
              <w:rPr>
                <w:b/>
              </w:rPr>
            </w:pPr>
            <w:r w:rsidRPr="003E5395">
              <w:rPr>
                <w:b/>
              </w:rPr>
              <w:t>The Sugar Act 1764</w:t>
            </w:r>
          </w:p>
        </w:tc>
        <w:tc>
          <w:tcPr>
            <w:tcW w:w="2455" w:type="dxa"/>
          </w:tcPr>
          <w:p w14:paraId="0B4296C8" w14:textId="77777777" w:rsidR="00763F25" w:rsidRDefault="00763F25" w:rsidP="0033394F"/>
        </w:tc>
        <w:tc>
          <w:tcPr>
            <w:tcW w:w="2790" w:type="dxa"/>
          </w:tcPr>
          <w:p w14:paraId="149F1A7A" w14:textId="77777777" w:rsidR="00763F25" w:rsidRDefault="00763F25" w:rsidP="0033394F"/>
        </w:tc>
        <w:tc>
          <w:tcPr>
            <w:tcW w:w="2677" w:type="dxa"/>
          </w:tcPr>
          <w:p w14:paraId="36C7670E" w14:textId="77777777" w:rsidR="00763F25" w:rsidRDefault="00763F25" w:rsidP="0033394F"/>
        </w:tc>
      </w:tr>
      <w:tr w:rsidR="003E5395" w14:paraId="6432F344" w14:textId="77777777" w:rsidTr="003E5395">
        <w:trPr>
          <w:trHeight w:val="2890"/>
        </w:trPr>
        <w:tc>
          <w:tcPr>
            <w:tcW w:w="1883" w:type="dxa"/>
          </w:tcPr>
          <w:p w14:paraId="36EC23E3" w14:textId="77777777" w:rsidR="00763F25" w:rsidRPr="003E5395" w:rsidRDefault="00763F25" w:rsidP="0033394F">
            <w:pPr>
              <w:rPr>
                <w:b/>
              </w:rPr>
            </w:pPr>
            <w:r w:rsidRPr="003E5395">
              <w:rPr>
                <w:b/>
              </w:rPr>
              <w:t>Quartering Act 1764</w:t>
            </w:r>
          </w:p>
        </w:tc>
        <w:tc>
          <w:tcPr>
            <w:tcW w:w="2455" w:type="dxa"/>
          </w:tcPr>
          <w:p w14:paraId="1C298E57" w14:textId="77777777" w:rsidR="00763F25" w:rsidRDefault="00763F25" w:rsidP="0033394F"/>
        </w:tc>
        <w:tc>
          <w:tcPr>
            <w:tcW w:w="2790" w:type="dxa"/>
          </w:tcPr>
          <w:p w14:paraId="01464F0A" w14:textId="77777777" w:rsidR="00763F25" w:rsidRDefault="00763F25" w:rsidP="0033394F"/>
        </w:tc>
        <w:tc>
          <w:tcPr>
            <w:tcW w:w="2677" w:type="dxa"/>
          </w:tcPr>
          <w:p w14:paraId="0152E54A" w14:textId="77777777" w:rsidR="00763F25" w:rsidRDefault="00763F25" w:rsidP="0033394F"/>
        </w:tc>
      </w:tr>
      <w:tr w:rsidR="003E5395" w14:paraId="011FFC26" w14:textId="77777777" w:rsidTr="003E5395">
        <w:trPr>
          <w:trHeight w:val="2915"/>
        </w:trPr>
        <w:tc>
          <w:tcPr>
            <w:tcW w:w="1883" w:type="dxa"/>
          </w:tcPr>
          <w:p w14:paraId="11AB6390" w14:textId="77777777" w:rsidR="00763F25" w:rsidRPr="003E5395" w:rsidRDefault="00763F25" w:rsidP="0033394F">
            <w:pPr>
              <w:rPr>
                <w:b/>
              </w:rPr>
            </w:pPr>
            <w:r w:rsidRPr="003E5395">
              <w:rPr>
                <w:b/>
              </w:rPr>
              <w:t>Stamp Act 1765</w:t>
            </w:r>
          </w:p>
        </w:tc>
        <w:tc>
          <w:tcPr>
            <w:tcW w:w="2455" w:type="dxa"/>
          </w:tcPr>
          <w:p w14:paraId="77174D19" w14:textId="77777777" w:rsidR="00763F25" w:rsidRDefault="00763F25" w:rsidP="0033394F"/>
        </w:tc>
        <w:tc>
          <w:tcPr>
            <w:tcW w:w="2790" w:type="dxa"/>
          </w:tcPr>
          <w:p w14:paraId="53F5A45A" w14:textId="77777777" w:rsidR="00763F25" w:rsidRDefault="00763F25" w:rsidP="0033394F"/>
        </w:tc>
        <w:tc>
          <w:tcPr>
            <w:tcW w:w="2677" w:type="dxa"/>
          </w:tcPr>
          <w:p w14:paraId="11AEFCAC" w14:textId="77777777" w:rsidR="00763F25" w:rsidRDefault="00763F25" w:rsidP="0033394F"/>
        </w:tc>
      </w:tr>
      <w:tr w:rsidR="003E5395" w14:paraId="4B572E46" w14:textId="77777777" w:rsidTr="003E5395">
        <w:trPr>
          <w:trHeight w:val="2953"/>
        </w:trPr>
        <w:tc>
          <w:tcPr>
            <w:tcW w:w="1883" w:type="dxa"/>
          </w:tcPr>
          <w:p w14:paraId="4318F0FB" w14:textId="77777777" w:rsidR="00763F25" w:rsidRPr="003E5395" w:rsidRDefault="003E5395" w:rsidP="003E5395">
            <w:pPr>
              <w:rPr>
                <w:b/>
              </w:rPr>
            </w:pPr>
            <w:r w:rsidRPr="003E5395">
              <w:rPr>
                <w:b/>
              </w:rPr>
              <w:lastRenderedPageBreak/>
              <w:t xml:space="preserve">Declaratory </w:t>
            </w:r>
            <w:r w:rsidR="00763F25" w:rsidRPr="003E5395">
              <w:rPr>
                <w:b/>
              </w:rPr>
              <w:t>Act 1766</w:t>
            </w:r>
          </w:p>
        </w:tc>
        <w:tc>
          <w:tcPr>
            <w:tcW w:w="2455" w:type="dxa"/>
          </w:tcPr>
          <w:p w14:paraId="2EE1A959" w14:textId="77777777" w:rsidR="00763F25" w:rsidRDefault="00763F25" w:rsidP="0033394F"/>
        </w:tc>
        <w:tc>
          <w:tcPr>
            <w:tcW w:w="2790" w:type="dxa"/>
          </w:tcPr>
          <w:p w14:paraId="222A8A4F" w14:textId="77777777" w:rsidR="00763F25" w:rsidRDefault="00763F25" w:rsidP="0033394F"/>
        </w:tc>
        <w:tc>
          <w:tcPr>
            <w:tcW w:w="2677" w:type="dxa"/>
          </w:tcPr>
          <w:p w14:paraId="5508BD68" w14:textId="77777777" w:rsidR="00763F25" w:rsidRDefault="00763F25" w:rsidP="0033394F"/>
        </w:tc>
      </w:tr>
      <w:tr w:rsidR="003E5395" w14:paraId="69960C2A" w14:textId="77777777" w:rsidTr="003E5395">
        <w:trPr>
          <w:trHeight w:val="2953"/>
        </w:trPr>
        <w:tc>
          <w:tcPr>
            <w:tcW w:w="1883" w:type="dxa"/>
          </w:tcPr>
          <w:p w14:paraId="6A97180E" w14:textId="77777777" w:rsidR="00763F25" w:rsidRPr="003E5395" w:rsidRDefault="00763F25" w:rsidP="0033394F">
            <w:pPr>
              <w:rPr>
                <w:b/>
              </w:rPr>
            </w:pPr>
            <w:r w:rsidRPr="003E5395">
              <w:rPr>
                <w:b/>
              </w:rPr>
              <w:t>Townshend Act 1767</w:t>
            </w:r>
          </w:p>
        </w:tc>
        <w:tc>
          <w:tcPr>
            <w:tcW w:w="2455" w:type="dxa"/>
          </w:tcPr>
          <w:p w14:paraId="4182CF1E" w14:textId="77777777" w:rsidR="00763F25" w:rsidRDefault="00763F25" w:rsidP="0033394F"/>
        </w:tc>
        <w:tc>
          <w:tcPr>
            <w:tcW w:w="2790" w:type="dxa"/>
          </w:tcPr>
          <w:p w14:paraId="5250794E" w14:textId="77777777" w:rsidR="00763F25" w:rsidRDefault="00763F25" w:rsidP="0033394F"/>
        </w:tc>
        <w:tc>
          <w:tcPr>
            <w:tcW w:w="2677" w:type="dxa"/>
          </w:tcPr>
          <w:p w14:paraId="744A8325" w14:textId="77777777" w:rsidR="00763F25" w:rsidRDefault="00763F25" w:rsidP="0033394F"/>
        </w:tc>
      </w:tr>
      <w:tr w:rsidR="003E5395" w14:paraId="7EBE8310" w14:textId="77777777" w:rsidTr="003E5395">
        <w:trPr>
          <w:trHeight w:val="2953"/>
        </w:trPr>
        <w:tc>
          <w:tcPr>
            <w:tcW w:w="1883" w:type="dxa"/>
          </w:tcPr>
          <w:p w14:paraId="3C5D8C7D" w14:textId="77777777" w:rsidR="00763F25" w:rsidRPr="003E5395" w:rsidRDefault="00763F25" w:rsidP="0033394F">
            <w:pPr>
              <w:rPr>
                <w:b/>
              </w:rPr>
            </w:pPr>
            <w:r w:rsidRPr="003E5395">
              <w:rPr>
                <w:b/>
              </w:rPr>
              <w:t>Tea Act of May 1773</w:t>
            </w:r>
          </w:p>
        </w:tc>
        <w:tc>
          <w:tcPr>
            <w:tcW w:w="2455" w:type="dxa"/>
          </w:tcPr>
          <w:p w14:paraId="6BE35A18" w14:textId="77777777" w:rsidR="00763F25" w:rsidRDefault="00763F25" w:rsidP="0033394F"/>
        </w:tc>
        <w:tc>
          <w:tcPr>
            <w:tcW w:w="2790" w:type="dxa"/>
          </w:tcPr>
          <w:p w14:paraId="0C043DE3" w14:textId="77777777" w:rsidR="00763F25" w:rsidRDefault="00763F25" w:rsidP="0033394F"/>
        </w:tc>
        <w:tc>
          <w:tcPr>
            <w:tcW w:w="2677" w:type="dxa"/>
          </w:tcPr>
          <w:p w14:paraId="19C6E7FD" w14:textId="77777777" w:rsidR="00763F25" w:rsidRDefault="00763F25" w:rsidP="0033394F"/>
        </w:tc>
      </w:tr>
      <w:tr w:rsidR="003E5395" w14:paraId="53691864" w14:textId="77777777" w:rsidTr="003E5395">
        <w:trPr>
          <w:trHeight w:val="2708"/>
        </w:trPr>
        <w:tc>
          <w:tcPr>
            <w:tcW w:w="1883" w:type="dxa"/>
          </w:tcPr>
          <w:p w14:paraId="6DB6F8D1" w14:textId="77777777" w:rsidR="00763F25" w:rsidRPr="003E5395" w:rsidRDefault="003E5395" w:rsidP="0033394F">
            <w:pPr>
              <w:rPr>
                <w:b/>
              </w:rPr>
            </w:pPr>
            <w:r w:rsidRPr="003E5395">
              <w:rPr>
                <w:b/>
              </w:rPr>
              <w:t>Coercive</w:t>
            </w:r>
            <w:r w:rsidR="00763F25" w:rsidRPr="003E5395">
              <w:rPr>
                <w:b/>
              </w:rPr>
              <w:t xml:space="preserve"> Acts</w:t>
            </w:r>
          </w:p>
        </w:tc>
        <w:tc>
          <w:tcPr>
            <w:tcW w:w="2455" w:type="dxa"/>
          </w:tcPr>
          <w:p w14:paraId="1F745B72" w14:textId="77777777" w:rsidR="00763F25" w:rsidRDefault="00763F25" w:rsidP="0033394F"/>
        </w:tc>
        <w:tc>
          <w:tcPr>
            <w:tcW w:w="2790" w:type="dxa"/>
          </w:tcPr>
          <w:p w14:paraId="4DE4DF15" w14:textId="77777777" w:rsidR="00763F25" w:rsidRDefault="00763F25" w:rsidP="0033394F"/>
        </w:tc>
        <w:tc>
          <w:tcPr>
            <w:tcW w:w="2677" w:type="dxa"/>
          </w:tcPr>
          <w:p w14:paraId="604F0B15" w14:textId="77777777" w:rsidR="00763F25" w:rsidRDefault="00763F25" w:rsidP="0033394F"/>
        </w:tc>
      </w:tr>
    </w:tbl>
    <w:p w14:paraId="01D9A686" w14:textId="77777777" w:rsidR="00763F25" w:rsidRDefault="00763F25" w:rsidP="0033394F"/>
    <w:sectPr w:rsidR="00763F25"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4F"/>
    <w:rsid w:val="0033394F"/>
    <w:rsid w:val="003E5395"/>
    <w:rsid w:val="005528BF"/>
    <w:rsid w:val="006270B6"/>
    <w:rsid w:val="00763F25"/>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45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1685-FD3B-F941-8021-25FD392A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94</Words>
  <Characters>542</Characters>
  <Application>Microsoft Macintosh Word</Application>
  <DocSecurity>0</DocSecurity>
  <Lines>4</Lines>
  <Paragraphs>1</Paragraphs>
  <ScaleCrop>false</ScaleCrop>
  <Company>DCSDK12</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2</cp:revision>
  <cp:lastPrinted>2018-01-22T15:45:00Z</cp:lastPrinted>
  <dcterms:created xsi:type="dcterms:W3CDTF">2018-01-22T15:14:00Z</dcterms:created>
  <dcterms:modified xsi:type="dcterms:W3CDTF">2018-01-22T15:49:00Z</dcterms:modified>
</cp:coreProperties>
</file>